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Default="007A21FB" w:rsidP="007A21FB">
      <w:pPr>
        <w:spacing w:line="360" w:lineRule="auto"/>
        <w:jc w:val="center"/>
        <w:rPr>
          <w:rFonts w:asciiTheme="majorHAnsi" w:eastAsiaTheme="majorEastAsia" w:hAnsiTheme="majorHAnsi" w:cstheme="majorBidi"/>
          <w:caps/>
          <w:noProof/>
          <w:lang w:eastAsia="en-ZA"/>
        </w:rPr>
      </w:pPr>
    </w:p>
    <w:p w:rsidR="006B134B" w:rsidRDefault="006B134B" w:rsidP="007A21FB">
      <w:pPr>
        <w:spacing w:line="360" w:lineRule="auto"/>
        <w:jc w:val="center"/>
        <w:rPr>
          <w:rFonts w:asciiTheme="majorHAnsi" w:eastAsiaTheme="majorEastAsia" w:hAnsiTheme="majorHAnsi" w:cstheme="majorBidi"/>
          <w:caps/>
          <w:noProof/>
          <w:lang w:eastAsia="en-ZA"/>
        </w:rPr>
      </w:pPr>
    </w:p>
    <w:p w:rsidR="006B134B" w:rsidRDefault="006B134B" w:rsidP="007A21FB">
      <w:pPr>
        <w:spacing w:line="360" w:lineRule="auto"/>
        <w:jc w:val="center"/>
        <w:rPr>
          <w:rFonts w:asciiTheme="majorHAnsi" w:eastAsiaTheme="majorEastAsia" w:hAnsiTheme="majorHAnsi" w:cstheme="majorBidi"/>
          <w:caps/>
          <w:noProof/>
          <w:lang w:eastAsia="en-ZA"/>
        </w:rPr>
      </w:pPr>
    </w:p>
    <w:p w:rsidR="006B134B" w:rsidRDefault="006B134B" w:rsidP="007A21FB">
      <w:pPr>
        <w:spacing w:line="360" w:lineRule="auto"/>
        <w:jc w:val="center"/>
        <w:rPr>
          <w:rFonts w:asciiTheme="majorHAnsi" w:eastAsiaTheme="majorEastAsia" w:hAnsiTheme="majorHAnsi" w:cstheme="majorBidi"/>
          <w:caps/>
          <w:noProof/>
          <w:lang w:eastAsia="en-ZA"/>
        </w:rPr>
      </w:pPr>
    </w:p>
    <w:p w:rsidR="006B134B" w:rsidRDefault="006B134B" w:rsidP="007A21FB">
      <w:pPr>
        <w:spacing w:line="360" w:lineRule="auto"/>
        <w:jc w:val="center"/>
        <w:rPr>
          <w:rFonts w:asciiTheme="majorHAnsi" w:eastAsiaTheme="majorEastAsia" w:hAnsiTheme="majorHAnsi" w:cstheme="majorBidi"/>
          <w:caps/>
          <w:noProof/>
          <w:lang w:eastAsia="en-ZA"/>
        </w:rPr>
      </w:pPr>
    </w:p>
    <w:p w:rsidR="006B134B" w:rsidRDefault="006B134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Pr="0027023B" w:rsidRDefault="006B134B" w:rsidP="007A21FB">
      <w:pPr>
        <w:spacing w:line="36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DEPARTMENT OF COOPERATIVE GOVERNANCE, HUMAN SETTELEMENTS &amp; TRADITIONAL AFFAIRS: NORTHERN CAPE</w:t>
      </w:r>
    </w:p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A21FB" w:rsidRDefault="007A21FB" w:rsidP="007A21F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46293A">
        <w:rPr>
          <w:rFonts w:cs="Arial"/>
          <w:b/>
          <w:noProof/>
          <w:sz w:val="22"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4100" wp14:editId="496D69CD">
                <wp:simplePos x="0" y="0"/>
                <wp:positionH relativeFrom="column">
                  <wp:posOffset>-1</wp:posOffset>
                </wp:positionH>
                <wp:positionV relativeFrom="paragraph">
                  <wp:posOffset>74583</wp:posOffset>
                </wp:positionV>
                <wp:extent cx="8833449" cy="69011"/>
                <wp:effectExtent l="19050" t="19050" r="25400" b="2667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33449" cy="69011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9FCA"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95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" strokecolor="#a1632b" strokeweight="3.5pt"/>
            </w:pict>
          </mc:Fallback>
        </mc:AlternateContent>
      </w:r>
    </w:p>
    <w:p w:rsidR="007A21FB" w:rsidRDefault="007A21FB" w:rsidP="007A21FB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Annexure A2</w:t>
      </w:r>
    </w:p>
    <w:p w:rsidR="007A21FB" w:rsidRDefault="007A21FB" w:rsidP="007A21FB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DESKTOP EVALUATION TECHNICAL SCORECARD</w:t>
      </w:r>
    </w:p>
    <w:p w:rsidR="007A21FB" w:rsidRPr="0046293A" w:rsidRDefault="007A21FB" w:rsidP="007A21FB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36"/>
          <w:szCs w:val="36"/>
        </w:rPr>
        <w:t>AND COMPLIANCE CHECKLIST</w:t>
      </w:r>
    </w:p>
    <w:bookmarkStart w:id="0" w:name="_GoBack"/>
    <w:bookmarkEnd w:id="0"/>
    <w:p w:rsidR="007A21FB" w:rsidRPr="0046293A" w:rsidRDefault="007A21FB" w:rsidP="007A21FB">
      <w:pPr>
        <w:spacing w:line="360" w:lineRule="auto"/>
        <w:rPr>
          <w:rFonts w:cs="Arial"/>
          <w:sz w:val="22"/>
          <w:szCs w:val="22"/>
          <w:lang w:val="en-US"/>
        </w:rPr>
      </w:pPr>
      <w:r w:rsidRPr="00302393">
        <w:rPr>
          <w:rFonts w:cs="Arial"/>
          <w:b/>
          <w:noProof/>
          <w:sz w:val="22"/>
          <w:szCs w:val="22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0BE49" wp14:editId="37109DB5">
                <wp:simplePos x="0" y="0"/>
                <wp:positionH relativeFrom="margin">
                  <wp:posOffset>0</wp:posOffset>
                </wp:positionH>
                <wp:positionV relativeFrom="paragraph">
                  <wp:posOffset>71791</wp:posOffset>
                </wp:positionV>
                <wp:extent cx="8832850" cy="86264"/>
                <wp:effectExtent l="19050" t="19050" r="25400" b="2857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32850" cy="86264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3DE8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65pt" to="69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" strokecolor="#a1632b" strokeweight="3.5pt">
                <w10:wrap anchorx="margin"/>
              </v:line>
            </w:pict>
          </mc:Fallback>
        </mc:AlternateContent>
      </w:r>
    </w:p>
    <w:p w:rsidR="007A21FB" w:rsidRDefault="007A21FB" w:rsidP="007A21FB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</w:p>
    <w:p w:rsidR="007A21FB" w:rsidRDefault="007A21FB" w:rsidP="007A21FB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RATING SCALE THAT BID EVALUATION </w:t>
      </w:r>
      <w:r w:rsidRPr="00422878">
        <w:rPr>
          <w:rFonts w:cs="Arial"/>
          <w:b/>
          <w:sz w:val="22"/>
          <w:szCs w:val="22"/>
        </w:rPr>
        <w:t>COMMITTEE</w:t>
      </w:r>
      <w:r w:rsidRPr="007F6519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MEMBERS WILL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78"/>
        <w:gridCol w:w="2347"/>
        <w:gridCol w:w="1200"/>
      </w:tblGrid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left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  <w:t>Definition</w:t>
            </w: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left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  <w:t>Score</w:t>
            </w:r>
          </w:p>
        </w:tc>
      </w:tr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Exceeds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the requirement. Exceptional demonstration by the supplier of the relevant ability, understanding, experience, skills, </w:t>
            </w:r>
            <w:proofErr w:type="gramStart"/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>resource</w:t>
            </w:r>
            <w:proofErr w:type="gramEnd"/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and quality measures required to provide the goods / services. Response identifies factors that will offer potential added value, with supporting evidence.</w:t>
            </w:r>
          </w:p>
          <w:p w:rsidR="002D3B74" w:rsidRDefault="002D3B74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  <w:p w:rsidR="00B0096A" w:rsidRPr="00EB37F3" w:rsidRDefault="00B0096A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  <w:t>5</w:t>
            </w:r>
          </w:p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</w:p>
        </w:tc>
      </w:tr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2D3B74" w:rsidRDefault="002D3B74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Satisfies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the requirement with </w:t>
            </w: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minor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</w:t>
            </w: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additional benefits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>. Above average demonstration by the supplier of the relevant ability, understanding, experience, skills, resource and quality measures required to provide the goods / services. Response identifies factors that will offer potential added value, with supporting evidence.</w:t>
            </w:r>
          </w:p>
          <w:p w:rsidR="00B0096A" w:rsidRPr="00EB37F3" w:rsidRDefault="00B0096A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  <w:p w:rsidR="002D3B74" w:rsidRPr="00EB37F3" w:rsidRDefault="002D3B74" w:rsidP="0095091A">
            <w:pPr>
              <w:autoSpaceDE w:val="0"/>
              <w:autoSpaceDN w:val="0"/>
              <w:adjustRightInd w:val="0"/>
              <w:jc w:val="left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  <w:t>4</w:t>
            </w:r>
          </w:p>
        </w:tc>
      </w:tr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2D3B74" w:rsidRDefault="002D3B74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Satisfies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the requirement. Demonstration by the supplier of the relevant ability, understanding, experience, skills, resource, and quality measures required to provide the goods / services, with supporting evidence.</w:t>
            </w:r>
          </w:p>
          <w:p w:rsidR="00B0096A" w:rsidRPr="00EB37F3" w:rsidRDefault="00B0096A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  <w:p w:rsidR="002D3B74" w:rsidRPr="00EB37F3" w:rsidRDefault="002D3B74" w:rsidP="0095091A">
            <w:pPr>
              <w:autoSpaceDE w:val="0"/>
              <w:autoSpaceDN w:val="0"/>
              <w:adjustRightInd w:val="0"/>
              <w:jc w:val="left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-Bold"/>
                <w:b/>
                <w:bCs/>
                <w:sz w:val="22"/>
                <w:szCs w:val="24"/>
              </w:rPr>
              <w:t>3</w:t>
            </w:r>
          </w:p>
        </w:tc>
      </w:tr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B0096A" w:rsidRDefault="00B0096A" w:rsidP="00B0096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Satisfies the requirement with </w:t>
            </w: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major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</w:t>
            </w: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reservations</w:t>
            </w:r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. Considerable reservations of the supplier’s relevant ability, understanding, experience, skills, </w:t>
            </w:r>
            <w:proofErr w:type="gramStart"/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>resource</w:t>
            </w:r>
            <w:proofErr w:type="gramEnd"/>
            <w:r w:rsidRPr="00EB37F3">
              <w:rPr>
                <w:rFonts w:ascii="Century Gothic" w:eastAsia="Calibri" w:hAnsi="Century Gothic" w:cs="Helvetica"/>
                <w:sz w:val="22"/>
                <w:szCs w:val="24"/>
              </w:rPr>
              <w:t xml:space="preserve"> and quality measures required to provide the goods / services, with little or no supporting evidence.</w:t>
            </w:r>
          </w:p>
          <w:p w:rsidR="00B0096A" w:rsidRPr="00EB37F3" w:rsidRDefault="00B0096A" w:rsidP="00B0096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  <w:p w:rsidR="002D3B74" w:rsidRPr="00EB37F3" w:rsidRDefault="002D3B74" w:rsidP="0095091A">
            <w:pPr>
              <w:autoSpaceDE w:val="0"/>
              <w:autoSpaceDN w:val="0"/>
              <w:adjustRightInd w:val="0"/>
              <w:jc w:val="left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"/>
                <w:b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2</w:t>
            </w:r>
          </w:p>
        </w:tc>
      </w:tr>
      <w:tr w:rsidR="002D3B74" w:rsidRPr="00EB37F3" w:rsidTr="002D3B74">
        <w:trPr>
          <w:gridAfter w:val="1"/>
          <w:wAfter w:w="1200" w:type="dxa"/>
        </w:trPr>
        <w:tc>
          <w:tcPr>
            <w:tcW w:w="9385" w:type="dxa"/>
            <w:gridSpan w:val="2"/>
          </w:tcPr>
          <w:p w:rsidR="00B0096A" w:rsidRPr="00EB37F3" w:rsidRDefault="00B0096A" w:rsidP="00B0096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2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2"/>
              </w:rPr>
              <w:t>Does not meet the requirement</w:t>
            </w:r>
            <w:r w:rsidRPr="00EB37F3">
              <w:rPr>
                <w:rFonts w:ascii="Century Gothic" w:eastAsia="Calibri" w:hAnsi="Century Gothic" w:cs="Helvetica"/>
                <w:sz w:val="22"/>
                <w:szCs w:val="22"/>
              </w:rPr>
              <w:t>. Does not comply and/or insufficient information provided to demonstrate that the supplier has the ability, understanding, experience, skills, resource &amp; quality measures required to provide the goods / services, with little or no supporting evidence.</w:t>
            </w:r>
          </w:p>
          <w:p w:rsidR="002D3B74" w:rsidRPr="00EB37F3" w:rsidRDefault="002D3B74" w:rsidP="0095091A">
            <w:pPr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22"/>
                <w:szCs w:val="24"/>
              </w:rPr>
            </w:pPr>
          </w:p>
        </w:tc>
        <w:tc>
          <w:tcPr>
            <w:tcW w:w="2347" w:type="dxa"/>
          </w:tcPr>
          <w:p w:rsidR="002D3B74" w:rsidRPr="00EB37F3" w:rsidRDefault="002D3B74" w:rsidP="0095091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Helvetica"/>
                <w:b/>
                <w:sz w:val="22"/>
                <w:szCs w:val="24"/>
              </w:rPr>
            </w:pPr>
            <w:r w:rsidRPr="00EB37F3">
              <w:rPr>
                <w:rFonts w:ascii="Century Gothic" w:eastAsia="Calibri" w:hAnsi="Century Gothic" w:cs="Helvetica"/>
                <w:b/>
                <w:sz w:val="22"/>
                <w:szCs w:val="24"/>
              </w:rPr>
              <w:t>1</w:t>
            </w:r>
          </w:p>
        </w:tc>
      </w:tr>
      <w:tr w:rsidR="002D3B74" w:rsidRPr="00594A39" w:rsidTr="007A21FB">
        <w:tc>
          <w:tcPr>
            <w:tcW w:w="8207" w:type="dxa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  <w:r w:rsidRPr="00594A39">
              <w:rPr>
                <w:rFonts w:cs="Arial"/>
                <w:b/>
                <w:sz w:val="22"/>
                <w:szCs w:val="22"/>
              </w:rPr>
              <w:lastRenderedPageBreak/>
              <w:t>Evaluation Criteria</w:t>
            </w:r>
          </w:p>
        </w:tc>
        <w:tc>
          <w:tcPr>
            <w:tcW w:w="4725" w:type="dxa"/>
            <w:gridSpan w:val="3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  <w:r w:rsidRPr="00594A39">
              <w:rPr>
                <w:rFonts w:cs="Arial"/>
                <w:b/>
                <w:sz w:val="22"/>
                <w:szCs w:val="22"/>
              </w:rPr>
              <w:t>Weight</w:t>
            </w:r>
          </w:p>
        </w:tc>
      </w:tr>
      <w:tr w:rsidR="002D3B74" w:rsidRPr="00594A39" w:rsidTr="007A21FB">
        <w:tc>
          <w:tcPr>
            <w:tcW w:w="8207" w:type="dxa"/>
          </w:tcPr>
          <w:p w:rsidR="002D3B74" w:rsidRPr="008E79D8" w:rsidRDefault="002D3B74" w:rsidP="008E79D8">
            <w:pPr>
              <w:pStyle w:val="ListParagraph"/>
              <w:spacing w:line="360" w:lineRule="auto"/>
              <w:ind w:left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 xml:space="preserve">1. </w:t>
            </w:r>
            <w:r w:rsidRPr="008E79D8">
              <w:rPr>
                <w:rFonts w:cs="Arial"/>
                <w:b/>
                <w:sz w:val="24"/>
                <w:lang w:val="en-US"/>
              </w:rPr>
              <w:t>Methodology: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Provide a detailed transition plan for implementing the service without service interruptions and engage with the incumbent service provider to ensure a smooth transition.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</w:p>
          <w:p w:rsidR="002D3B74" w:rsidRPr="002D3B74" w:rsidRDefault="002D3B74" w:rsidP="002D3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2"/>
                <w:szCs w:val="22"/>
                <w:lang w:val="en-US" w:eastAsia="en-ZA"/>
              </w:rPr>
            </w:pPr>
            <w:r w:rsidRPr="002D3B74">
              <w:rPr>
                <w:rFonts w:cs="Arial"/>
                <w:b/>
                <w:bCs/>
                <w:sz w:val="22"/>
                <w:szCs w:val="22"/>
                <w:lang w:val="en-US" w:eastAsia="en-ZA"/>
              </w:rPr>
              <w:t>Manage all reservations/ bookings.</w:t>
            </w:r>
          </w:p>
          <w:p w:rsidR="002D3B74" w:rsidRPr="00594A39" w:rsidRDefault="002D3B74" w:rsidP="007A21FB">
            <w:pPr>
              <w:widowControl w:val="0"/>
              <w:tabs>
                <w:tab w:val="num" w:pos="1854"/>
              </w:tabs>
              <w:spacing w:before="240"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Describe how all travel reservations/ bookings are handled e.g. hotel (accommodation); car rental; flights etc.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This will include, without limitation, an example of a detailed complex itinerary confirmation that includes air, car, hotel, passport requirement, confirmation numbers and additional proof of competency.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</w:p>
          <w:p w:rsidR="002D3B74" w:rsidRPr="002D3B74" w:rsidRDefault="002D3B74" w:rsidP="002D3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  <w:lang w:val="en-US" w:eastAsia="en-ZA"/>
              </w:rPr>
            </w:pPr>
            <w:r w:rsidRPr="002D3B74">
              <w:rPr>
                <w:rFonts w:cs="Arial"/>
                <w:b/>
                <w:bCs/>
                <w:sz w:val="22"/>
                <w:szCs w:val="22"/>
                <w:lang w:val="en-US" w:eastAsia="en-ZA"/>
              </w:rPr>
              <w:t>Manage group bookings.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Describe your capabilities for handling group bookings (e.g. for meetings, conferences, events etc.).  Please specify if these bookings would be done by the TMC or outsourced.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</w:p>
          <w:p w:rsidR="002D3B74" w:rsidRPr="002D3B74" w:rsidRDefault="002D3B74" w:rsidP="002D3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sz w:val="22"/>
                <w:szCs w:val="22"/>
                <w:lang w:val="en-US" w:eastAsia="en-ZA"/>
              </w:rPr>
            </w:pPr>
            <w:r w:rsidRPr="002D3B74">
              <w:rPr>
                <w:rFonts w:cs="Arial"/>
                <w:b/>
                <w:bCs/>
                <w:sz w:val="22"/>
                <w:szCs w:val="22"/>
                <w:lang w:val="en-US" w:eastAsia="en-ZA"/>
              </w:rPr>
              <w:t>Directly negotiated rates</w:t>
            </w:r>
          </w:p>
          <w:p w:rsidR="002D3B74" w:rsidRDefault="002D3B74" w:rsidP="007A21FB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Negotiated airline fares, accommodation establishment rates, car rental rates, </w:t>
            </w:r>
            <w:proofErr w:type="spellStart"/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>etc</w:t>
            </w:r>
            <w:proofErr w:type="spellEnd"/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, that are negotiated directly or established by National Treasury or by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 are </w:t>
            </w:r>
            <w:r w:rsidRPr="00594A39">
              <w:rPr>
                <w:rFonts w:cs="Arial"/>
                <w:b/>
                <w:bCs/>
                <w:sz w:val="22"/>
                <w:szCs w:val="22"/>
                <w:lang w:eastAsia="en-ZA"/>
              </w:rPr>
              <w:t>non-commissionable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, where commissions are earned for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 xml:space="preserve">Department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lastRenderedPageBreak/>
              <w:t>of Cooperative Governance, Human Settlements &amp; Traditional Affairs: Northern Cape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 bookings, all these commissions should be returned to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 on a quarterly basis.</w:t>
            </w:r>
          </w:p>
          <w:p w:rsidR="008E71DB" w:rsidRPr="00594A39" w:rsidRDefault="008E71DB" w:rsidP="007A21FB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</w:p>
          <w:p w:rsidR="002D3B74" w:rsidRPr="00594A39" w:rsidRDefault="002D3B74" w:rsidP="007A21F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>Describe how these specific rates will be secured.  Describe any automated tools that will be used to assist with maintenance and processing of the said negotiated rates.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</w:p>
          <w:p w:rsidR="002D3B74" w:rsidRPr="002D3B74" w:rsidRDefault="002D3B74" w:rsidP="002D3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  <w:lang w:val="en-US" w:eastAsia="en-ZA"/>
              </w:rPr>
            </w:pPr>
            <w:r w:rsidRPr="002D3B74">
              <w:rPr>
                <w:rFonts w:cs="Arial"/>
                <w:b/>
                <w:bCs/>
                <w:sz w:val="22"/>
                <w:szCs w:val="22"/>
                <w:lang w:val="en-US" w:eastAsia="en-ZA"/>
              </w:rPr>
              <w:t>Manage airline reservations.</w:t>
            </w:r>
          </w:p>
          <w:p w:rsidR="002D3B74" w:rsidRDefault="002D3B74" w:rsidP="007A21FB">
            <w:pPr>
              <w:widowControl w:val="0"/>
              <w:tabs>
                <w:tab w:val="num" w:pos="1854"/>
              </w:tabs>
              <w:spacing w:before="240"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Describe in detail the process of booking the most cost-effective and practical routing for the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traveller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 xml:space="preserve">. </w:t>
            </w:r>
          </w:p>
          <w:p w:rsidR="008E71DB" w:rsidRPr="00594A39" w:rsidRDefault="008E71DB" w:rsidP="007A21FB">
            <w:pPr>
              <w:widowControl w:val="0"/>
              <w:tabs>
                <w:tab w:val="num" w:pos="1854"/>
              </w:tabs>
              <w:spacing w:before="240" w:after="120" w:line="276" w:lineRule="auto"/>
              <w:rPr>
                <w:rFonts w:cs="Arial"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This will include, without limitation, the refund process and how you manage the unused non-refundable airline tickets, your ability to secure special airline services for traveller(s) including preferred seating, waitlist clearance, special meals, travellers with disabilities, etc.</w:t>
            </w:r>
          </w:p>
          <w:p w:rsidR="002D3B74" w:rsidRPr="002D3B74" w:rsidRDefault="002D3B74" w:rsidP="002D3B74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2D3B74">
              <w:rPr>
                <w:rFonts w:cs="Arial"/>
                <w:b/>
                <w:sz w:val="22"/>
                <w:szCs w:val="22"/>
                <w:lang w:val="en-US"/>
              </w:rPr>
              <w:t xml:space="preserve">After-hours and emergency services </w:t>
            </w:r>
          </w:p>
          <w:p w:rsidR="002D3B74" w:rsidRDefault="002D3B74" w:rsidP="007A21FB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The bidder must have capacity to provide reliable and consistent after hours and emergency support to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traveller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>(s).</w:t>
            </w:r>
          </w:p>
          <w:p w:rsidR="008E71DB" w:rsidRPr="00594A39" w:rsidRDefault="008E71DB" w:rsidP="007A21FB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</w:p>
          <w:p w:rsidR="002D3B74" w:rsidRPr="00594A39" w:rsidRDefault="002D3B74" w:rsidP="007A21FB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Please provide details/ Standard Operating Procedure of your after-hour support e.g. </w:t>
            </w:r>
          </w:p>
          <w:p w:rsidR="002D3B74" w:rsidRPr="00594A39" w:rsidRDefault="002D3B74" w:rsidP="007A21FB">
            <w:pPr>
              <w:widowControl w:val="0"/>
              <w:numPr>
                <w:ilvl w:val="0"/>
                <w:numId w:val="1"/>
              </w:numPr>
              <w:spacing w:line="276" w:lineRule="auto"/>
              <w:ind w:left="698" w:hanging="425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how it is accessed by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Travellers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 xml:space="preserve">, </w:t>
            </w:r>
          </w:p>
          <w:p w:rsidR="002D3B74" w:rsidRPr="00594A39" w:rsidRDefault="002D3B74" w:rsidP="007A21FB">
            <w:pPr>
              <w:widowControl w:val="0"/>
              <w:numPr>
                <w:ilvl w:val="0"/>
                <w:numId w:val="1"/>
              </w:numPr>
              <w:spacing w:line="276" w:lineRule="auto"/>
              <w:ind w:left="698" w:hanging="425"/>
              <w:rPr>
                <w:rFonts w:cs="Arial"/>
                <w:sz w:val="22"/>
                <w:szCs w:val="22"/>
              </w:rPr>
            </w:pPr>
            <w:proofErr w:type="gramStart"/>
            <w:r w:rsidRPr="00594A39">
              <w:rPr>
                <w:rFonts w:cs="Arial"/>
                <w:sz w:val="22"/>
                <w:szCs w:val="22"/>
              </w:rPr>
              <w:t>where</w:t>
            </w:r>
            <w:proofErr w:type="gramEnd"/>
            <w:r w:rsidRPr="00594A39">
              <w:rPr>
                <w:rFonts w:cs="Arial"/>
                <w:sz w:val="22"/>
                <w:szCs w:val="22"/>
              </w:rPr>
              <w:t xml:space="preserve"> it is located, centralized/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regionalised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 xml:space="preserve">, in-country (owned)/ outsourced </w:t>
            </w:r>
            <w:r w:rsidRPr="00594A39">
              <w:rPr>
                <w:rFonts w:cs="Arial"/>
                <w:sz w:val="22"/>
                <w:szCs w:val="22"/>
              </w:rPr>
              <w:lastRenderedPageBreak/>
              <w:t>etc.</w:t>
            </w:r>
          </w:p>
          <w:p w:rsidR="002D3B74" w:rsidRPr="00594A39" w:rsidRDefault="002D3B74" w:rsidP="007A21FB">
            <w:pPr>
              <w:widowControl w:val="0"/>
              <w:numPr>
                <w:ilvl w:val="0"/>
                <w:numId w:val="1"/>
              </w:numPr>
              <w:spacing w:line="276" w:lineRule="auto"/>
              <w:ind w:left="698" w:hanging="425"/>
              <w:rPr>
                <w:rFonts w:cs="Arial"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sz w:val="22"/>
                <w:szCs w:val="22"/>
              </w:rPr>
              <w:t>is it available 24/7/365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Reminders to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 to process purchase orders within 24 hours to reduce queries on invoices</w:t>
            </w:r>
          </w:p>
          <w:p w:rsidR="002D3B74" w:rsidRPr="002D3B74" w:rsidRDefault="002D3B74" w:rsidP="002D3B74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2D3B74">
              <w:rPr>
                <w:rFonts w:cs="Arial"/>
                <w:b/>
                <w:sz w:val="22"/>
                <w:szCs w:val="22"/>
                <w:lang w:val="en-US"/>
              </w:rPr>
              <w:t>Communication</w:t>
            </w:r>
          </w:p>
          <w:p w:rsidR="002D3B74" w:rsidRDefault="002D3B74" w:rsidP="007A21FB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Describe how you will ensure that travel bookers are informed of the travel booking processes.</w:t>
            </w:r>
          </w:p>
          <w:p w:rsidR="008E71DB" w:rsidRPr="00594A39" w:rsidRDefault="008E71DB" w:rsidP="007A21FB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</w:p>
          <w:p w:rsidR="006A1CDA" w:rsidRPr="00594A39" w:rsidRDefault="002D3B74" w:rsidP="005B7D78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Describe your communication process where the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traveller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 xml:space="preserve">, travel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co-ordinator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>/booker and travel management company will be linked in one smooth continuous workflow.</w:t>
            </w:r>
          </w:p>
        </w:tc>
        <w:tc>
          <w:tcPr>
            <w:tcW w:w="4725" w:type="dxa"/>
            <w:gridSpan w:val="3"/>
          </w:tcPr>
          <w:p w:rsidR="002D3B74" w:rsidRPr="00D05D37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4"/>
              </w:rPr>
            </w:pPr>
            <w:r w:rsidRPr="00D05D37">
              <w:rPr>
                <w:rFonts w:cs="Arial"/>
                <w:b/>
                <w:sz w:val="24"/>
              </w:rPr>
              <w:lastRenderedPageBreak/>
              <w:t>35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D3B74" w:rsidRPr="00594A39" w:rsidTr="007A21FB">
        <w:tc>
          <w:tcPr>
            <w:tcW w:w="8207" w:type="dxa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2. </w:t>
            </w:r>
            <w:r w:rsidRPr="00594A39">
              <w:rPr>
                <w:rFonts w:cs="Arial"/>
                <w:b/>
                <w:sz w:val="24"/>
              </w:rPr>
              <w:t>Account Management</w:t>
            </w:r>
            <w:r>
              <w:rPr>
                <w:rFonts w:cs="Arial"/>
                <w:b/>
                <w:sz w:val="24"/>
              </w:rPr>
              <w:t>:</w:t>
            </w:r>
          </w:p>
          <w:p w:rsidR="002D3B74" w:rsidRPr="00594A39" w:rsidRDefault="002D3B74" w:rsidP="00F2742A">
            <w:pPr>
              <w:widowControl w:val="0"/>
              <w:spacing w:before="240"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Describe how you will implement the negotiated rates and maximum allowable rates established either by the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 or the National Treasury.</w:t>
            </w:r>
          </w:p>
          <w:p w:rsidR="002D3B74" w:rsidRPr="00594A39" w:rsidRDefault="002D3B74" w:rsidP="00F2742A">
            <w:pPr>
              <w:widowControl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>Describe how you will manage the 30-day bill-back account facility.</w:t>
            </w:r>
          </w:p>
          <w:p w:rsidR="002D3B74" w:rsidRPr="00594A39" w:rsidRDefault="002D3B74" w:rsidP="00F2742A">
            <w:pPr>
              <w:widowControl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>Describe how pre-payments will be handled where it is required for smaller Bed &amp; Breakfast /Guest House facilities.</w:t>
            </w:r>
          </w:p>
          <w:p w:rsidR="002D3B74" w:rsidRDefault="002D3B74" w:rsidP="00F2742A">
            <w:pPr>
              <w:widowControl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Describe how invoicing will be handled, including the process of rectifying discrepancies between purchase orders and invoices, supporting documentation, reconciliation of transactions and the timely provision of invoices to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</w:p>
          <w:p w:rsidR="002D3B74" w:rsidRPr="00594A39" w:rsidRDefault="002D3B74" w:rsidP="00F2742A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Please describe credit card reconciliation process, timing and deliverables (if </w:t>
            </w:r>
            <w:r w:rsidRPr="00594A39">
              <w:rPr>
                <w:rFonts w:cs="Arial"/>
                <w:sz w:val="22"/>
                <w:szCs w:val="22"/>
              </w:rPr>
              <w:lastRenderedPageBreak/>
              <w:t>applicable).</w:t>
            </w:r>
          </w:p>
          <w:p w:rsidR="002D3B74" w:rsidRPr="00594A39" w:rsidRDefault="002D3B74" w:rsidP="00F2742A">
            <w:pPr>
              <w:widowControl w:val="0"/>
              <w:tabs>
                <w:tab w:val="num" w:pos="1854"/>
              </w:tabs>
              <w:spacing w:before="240"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Provide the proposed Account Management structure / organogram.</w:t>
            </w:r>
          </w:p>
          <w:p w:rsidR="002D3B74" w:rsidRDefault="002D3B74" w:rsidP="00F2742A">
            <w:pPr>
              <w:widowControl w:val="0"/>
              <w:tabs>
                <w:tab w:val="num" w:pos="1854"/>
              </w:tabs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Describe what quality control procedures/ processes you have in place to ensure that your clients receive consistent quality service.</w:t>
            </w:r>
          </w:p>
          <w:p w:rsidR="002D3B74" w:rsidRPr="00594A39" w:rsidRDefault="002D3B74" w:rsidP="00F2742A">
            <w:pPr>
              <w:widowControl w:val="0"/>
              <w:tabs>
                <w:tab w:val="num" w:pos="1854"/>
              </w:tabs>
              <w:spacing w:after="120" w:line="276" w:lineRule="auto"/>
              <w:rPr>
                <w:rFonts w:cs="Arial"/>
                <w:sz w:val="22"/>
                <w:szCs w:val="22"/>
              </w:rPr>
            </w:pPr>
          </w:p>
          <w:p w:rsidR="002D3B74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 xml:space="preserve">Describe how queries, requests, changes and cancellations will be handled.  </w:t>
            </w:r>
            <w:r w:rsidRPr="00594A39">
              <w:rPr>
                <w:rFonts w:cs="Arial"/>
                <w:sz w:val="22"/>
                <w:szCs w:val="22"/>
              </w:rPr>
              <w:t xml:space="preserve">What is your mitigation and issue resolution process? Please provide a detailed response indicating performance standards with respect to resolving service issues. </w:t>
            </w:r>
            <w:r w:rsidRPr="00594A39">
              <w:rPr>
                <w:rFonts w:cs="Arial"/>
                <w:bCs/>
                <w:sz w:val="22"/>
                <w:szCs w:val="22"/>
                <w:lang w:eastAsia="en-ZA"/>
              </w:rPr>
              <w:t>Complaint handling procedure must be submitted.</w:t>
            </w:r>
          </w:p>
          <w:p w:rsidR="002D3B74" w:rsidRPr="00594A39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Cs/>
                <w:sz w:val="22"/>
                <w:szCs w:val="22"/>
                <w:lang w:eastAsia="en-ZA"/>
              </w:rPr>
            </w:pPr>
          </w:p>
          <w:p w:rsidR="002D3B74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What is in place to ensure that the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sz w:val="22"/>
                <w:szCs w:val="22"/>
              </w:rPr>
              <w:t>’s travel Policy is enforced.</w:t>
            </w:r>
          </w:p>
          <w:p w:rsidR="002D3B74" w:rsidRPr="00594A39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2"/>
              </w:rPr>
            </w:pPr>
          </w:p>
          <w:p w:rsidR="002D3B74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How will you manage the service levels in the SLA and how will you go about doing customer satisfaction surveys?</w:t>
            </w:r>
          </w:p>
          <w:p w:rsidR="002D3B74" w:rsidRPr="00594A39" w:rsidRDefault="002D3B74" w:rsidP="00F2742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2"/>
              </w:rPr>
            </w:pPr>
          </w:p>
          <w:p w:rsidR="009E5C99" w:rsidRPr="00594A39" w:rsidRDefault="002D3B74" w:rsidP="005B7D78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Indicate what workshops/training will be provided to </w:t>
            </w:r>
            <w:proofErr w:type="spellStart"/>
            <w:r w:rsidRPr="00594A39">
              <w:rPr>
                <w:rFonts w:cs="Arial"/>
                <w:sz w:val="22"/>
                <w:szCs w:val="22"/>
              </w:rPr>
              <w:t>Travellers</w:t>
            </w:r>
            <w:proofErr w:type="spellEnd"/>
            <w:r w:rsidRPr="00594A39">
              <w:rPr>
                <w:rFonts w:cs="Arial"/>
                <w:sz w:val="22"/>
                <w:szCs w:val="22"/>
              </w:rPr>
              <w:t xml:space="preserve"> and /or Travel Bookers.</w:t>
            </w:r>
          </w:p>
        </w:tc>
        <w:tc>
          <w:tcPr>
            <w:tcW w:w="4725" w:type="dxa"/>
            <w:gridSpan w:val="3"/>
          </w:tcPr>
          <w:p w:rsidR="002D3B74" w:rsidRPr="00D05D37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4"/>
              </w:rPr>
            </w:pPr>
            <w:r w:rsidRPr="00D05D37">
              <w:rPr>
                <w:rFonts w:cs="Arial"/>
                <w:b/>
                <w:sz w:val="24"/>
              </w:rPr>
              <w:lastRenderedPageBreak/>
              <w:t>20</w:t>
            </w:r>
          </w:p>
        </w:tc>
      </w:tr>
      <w:tr w:rsidR="002D3B74" w:rsidRPr="00594A39" w:rsidTr="007A21FB">
        <w:tc>
          <w:tcPr>
            <w:tcW w:w="8207" w:type="dxa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3. </w:t>
            </w:r>
            <w:r w:rsidRPr="00594A39">
              <w:rPr>
                <w:rFonts w:cs="Arial"/>
                <w:b/>
                <w:sz w:val="24"/>
              </w:rPr>
              <w:t>Company experience</w:t>
            </w:r>
            <w:r>
              <w:rPr>
                <w:rFonts w:cs="Arial"/>
                <w:b/>
                <w:sz w:val="24"/>
              </w:rPr>
              <w:t>:</w:t>
            </w:r>
          </w:p>
          <w:p w:rsidR="002D3B74" w:rsidRPr="00594A39" w:rsidRDefault="002D3B74" w:rsidP="005B7D78">
            <w:pPr>
              <w:widowControl w:val="0"/>
              <w:spacing w:before="240"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 xml:space="preserve">Provide the reference letters from at least three (3) contactable existing/recent clients (within past 3 years) which are of a similar size to </w:t>
            </w:r>
            <w:r w:rsidR="006B134B">
              <w:rPr>
                <w:rFonts w:cs="Arial"/>
                <w:sz w:val="22"/>
                <w:szCs w:val="22"/>
              </w:rPr>
              <w:t>Department of Cooperative Governance, Human Settlements &amp; Traditional Affairs: Northern Cape</w:t>
            </w:r>
            <w:r w:rsidRPr="00594A39">
              <w:rPr>
                <w:rFonts w:cs="Arial"/>
                <w:sz w:val="22"/>
                <w:szCs w:val="22"/>
              </w:rPr>
              <w:t xml:space="preserve"> whom we may contact for references. The letter must include: company name, contact name, address, phone number, and duration of contract, value of the travel expenditure, </w:t>
            </w:r>
            <w:r w:rsidRPr="00594A39">
              <w:rPr>
                <w:rFonts w:cs="Arial"/>
                <w:sz w:val="22"/>
                <w:szCs w:val="22"/>
              </w:rPr>
              <w:lastRenderedPageBreak/>
              <w:t>a brief description of the services that you provided and the level of satisfaction.</w:t>
            </w:r>
          </w:p>
        </w:tc>
        <w:tc>
          <w:tcPr>
            <w:tcW w:w="4725" w:type="dxa"/>
            <w:gridSpan w:val="3"/>
          </w:tcPr>
          <w:p w:rsidR="002D3B74" w:rsidRPr="00D05D37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4"/>
              </w:rPr>
            </w:pPr>
            <w:r w:rsidRPr="00D05D37">
              <w:rPr>
                <w:rFonts w:cs="Arial"/>
                <w:b/>
                <w:sz w:val="24"/>
              </w:rPr>
              <w:lastRenderedPageBreak/>
              <w:t>15</w:t>
            </w:r>
          </w:p>
        </w:tc>
      </w:tr>
      <w:tr w:rsidR="002D3B74" w:rsidRPr="00594A39" w:rsidTr="009E5C99">
        <w:trPr>
          <w:trHeight w:val="1145"/>
        </w:trPr>
        <w:tc>
          <w:tcPr>
            <w:tcW w:w="8207" w:type="dxa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4. </w:t>
            </w:r>
            <w:r w:rsidRPr="00594A39">
              <w:rPr>
                <w:rFonts w:cs="Arial"/>
                <w:b/>
                <w:sz w:val="24"/>
              </w:rPr>
              <w:t>ASATA membership</w:t>
            </w:r>
            <w:r>
              <w:rPr>
                <w:rFonts w:cs="Arial"/>
                <w:b/>
                <w:sz w:val="24"/>
              </w:rPr>
              <w:t>:</w:t>
            </w:r>
          </w:p>
          <w:p w:rsidR="002D3B74" w:rsidRPr="00594A39" w:rsidRDefault="002D3B74" w:rsidP="005B7D78">
            <w:pPr>
              <w:widowControl w:val="0"/>
              <w:spacing w:before="240"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</w:rPr>
              <w:t>ASATA (Association of South African Travel Agents) Membership.  Provide proof of such membership.</w:t>
            </w:r>
          </w:p>
        </w:tc>
        <w:tc>
          <w:tcPr>
            <w:tcW w:w="4725" w:type="dxa"/>
            <w:gridSpan w:val="3"/>
          </w:tcPr>
          <w:p w:rsidR="002D3B74" w:rsidRPr="00D05D37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</w:p>
        </w:tc>
      </w:tr>
      <w:tr w:rsidR="002D3B74" w:rsidRPr="00594A39" w:rsidTr="007A21FB">
        <w:tc>
          <w:tcPr>
            <w:tcW w:w="8207" w:type="dxa"/>
          </w:tcPr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5. </w:t>
            </w:r>
            <w:r w:rsidRPr="00594A39">
              <w:rPr>
                <w:rFonts w:cs="Arial"/>
                <w:b/>
                <w:sz w:val="24"/>
              </w:rPr>
              <w:t>Value-added services</w:t>
            </w:r>
            <w:r>
              <w:rPr>
                <w:rFonts w:cs="Arial"/>
                <w:b/>
                <w:sz w:val="24"/>
              </w:rPr>
              <w:t>:</w:t>
            </w:r>
          </w:p>
          <w:p w:rsidR="002D3B74" w:rsidRPr="00594A39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sz w:val="22"/>
                <w:szCs w:val="22"/>
                <w:lang w:eastAsia="en-ZA"/>
              </w:rPr>
            </w:pPr>
            <w:r w:rsidRPr="00594A39">
              <w:rPr>
                <w:rFonts w:cs="Arial"/>
                <w:sz w:val="22"/>
                <w:szCs w:val="22"/>
                <w:lang w:eastAsia="en-ZA"/>
              </w:rPr>
              <w:t xml:space="preserve">Describe how you will manage data and management information such as traveller profiles, tracking of savings and missed savings, tracking of unused airline tickets, cancellation, traveller behaviour, transaction level data, </w:t>
            </w:r>
            <w:proofErr w:type="spellStart"/>
            <w:r w:rsidRPr="00594A39">
              <w:rPr>
                <w:rFonts w:cs="Arial"/>
                <w:sz w:val="22"/>
                <w:szCs w:val="22"/>
                <w:lang w:eastAsia="en-ZA"/>
              </w:rPr>
              <w:t>etc</w:t>
            </w:r>
            <w:proofErr w:type="spellEnd"/>
          </w:p>
          <w:p w:rsidR="002D3B74" w:rsidRPr="00594A39" w:rsidRDefault="002D3B74" w:rsidP="005B7D78">
            <w:pPr>
              <w:widowControl w:val="0"/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594A39">
              <w:rPr>
                <w:rFonts w:cs="Arial"/>
                <w:sz w:val="22"/>
                <w:szCs w:val="22"/>
                <w:lang w:eastAsia="en-ZA"/>
              </w:rPr>
              <w:t xml:space="preserve">Provide a description of all technology and reporting products proposed for </w:t>
            </w:r>
            <w:r w:rsidR="006B134B">
              <w:rPr>
                <w:rFonts w:cs="Arial"/>
                <w:bCs/>
                <w:sz w:val="22"/>
                <w:szCs w:val="22"/>
                <w:lang w:eastAsia="en-ZA"/>
              </w:rPr>
              <w:t>Department of Cooperative Governance, Human Settlements &amp; Traditional Affairs: Northern Cape</w:t>
            </w:r>
            <w:r w:rsidR="005B7D78">
              <w:rPr>
                <w:rFonts w:cs="Arial"/>
                <w:bCs/>
                <w:sz w:val="22"/>
                <w:szCs w:val="22"/>
                <w:lang w:eastAsia="en-ZA"/>
              </w:rPr>
              <w:t>.</w:t>
            </w:r>
          </w:p>
        </w:tc>
        <w:tc>
          <w:tcPr>
            <w:tcW w:w="4725" w:type="dxa"/>
            <w:gridSpan w:val="3"/>
          </w:tcPr>
          <w:p w:rsidR="002D3B74" w:rsidRPr="00D05D37" w:rsidRDefault="002D3B74" w:rsidP="007A21FB">
            <w:pPr>
              <w:pStyle w:val="ListParagraph"/>
              <w:spacing w:line="360" w:lineRule="auto"/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</w:p>
        </w:tc>
      </w:tr>
      <w:tr w:rsidR="00A610BF" w:rsidRPr="00594A39" w:rsidTr="007A21FB">
        <w:tc>
          <w:tcPr>
            <w:tcW w:w="8207" w:type="dxa"/>
          </w:tcPr>
          <w:p w:rsidR="00A610BF" w:rsidRDefault="00A610BF" w:rsidP="00A610BF">
            <w:pPr>
              <w:rPr>
                <w:rFonts w:eastAsia="Arial Unicode MS" w:cs="Arial"/>
                <w:sz w:val="22"/>
                <w:szCs w:val="22"/>
              </w:rPr>
            </w:pPr>
            <w:r w:rsidRPr="00615C98">
              <w:rPr>
                <w:rFonts w:eastAsia="Arial Unicode MS" w:cs="Arial"/>
                <w:b/>
                <w:sz w:val="22"/>
                <w:szCs w:val="22"/>
              </w:rPr>
              <w:t>Locality:</w:t>
            </w:r>
          </w:p>
          <w:p w:rsidR="00A610BF" w:rsidRPr="00A610BF" w:rsidRDefault="00A610BF" w:rsidP="00A610BF">
            <w:pPr>
              <w:rPr>
                <w:rFonts w:eastAsia="Arial Unicode MS" w:cs="Arial"/>
                <w:sz w:val="22"/>
                <w:szCs w:val="22"/>
              </w:rPr>
            </w:pPr>
            <w:r w:rsidRPr="00A610BF">
              <w:rPr>
                <w:rFonts w:eastAsia="Arial Unicode MS" w:cs="Arial"/>
                <w:sz w:val="22"/>
                <w:szCs w:val="22"/>
              </w:rPr>
              <w:t>Indicate and provide proof if your company has a local office within the Northern Cape.</w:t>
            </w:r>
          </w:p>
        </w:tc>
        <w:tc>
          <w:tcPr>
            <w:tcW w:w="4725" w:type="dxa"/>
            <w:gridSpan w:val="3"/>
          </w:tcPr>
          <w:p w:rsidR="00A610BF" w:rsidRPr="00615C98" w:rsidRDefault="00A610BF" w:rsidP="00A610BF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00615C98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</w:p>
        </w:tc>
      </w:tr>
      <w:tr w:rsidR="00A610BF" w:rsidRPr="00594A39" w:rsidTr="007A21FB">
        <w:tc>
          <w:tcPr>
            <w:tcW w:w="8207" w:type="dxa"/>
          </w:tcPr>
          <w:p w:rsidR="00A610BF" w:rsidRPr="00615C98" w:rsidRDefault="00A610BF" w:rsidP="00A610BF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b/>
                <w:sz w:val="22"/>
                <w:szCs w:val="22"/>
              </w:rPr>
              <w:t>Women/Youth/Disability ownership</w:t>
            </w:r>
            <w:r w:rsidRPr="00615C98">
              <w:rPr>
                <w:rFonts w:eastAsia="Arial Unicode MS" w:cs="Arial"/>
                <w:b/>
                <w:sz w:val="22"/>
                <w:szCs w:val="22"/>
              </w:rPr>
              <w:t>:</w:t>
            </w:r>
          </w:p>
          <w:p w:rsidR="00A610BF" w:rsidRDefault="00A610BF" w:rsidP="00A610BF">
            <w:pPr>
              <w:spacing w:before="120" w:after="120"/>
              <w:contextualSpacing/>
              <w:rPr>
                <w:rFonts w:eastAsia="Arial Unicode MS" w:cs="Arial"/>
                <w:sz w:val="22"/>
                <w:szCs w:val="22"/>
              </w:rPr>
            </w:pPr>
          </w:p>
          <w:p w:rsidR="00A610BF" w:rsidRDefault="00A610BF" w:rsidP="00A610BF">
            <w:pPr>
              <w:spacing w:before="120" w:after="120"/>
              <w:contextualSpacing/>
              <w:rPr>
                <w:rFonts w:eastAsia="Arial Unicode MS" w:cs="Arial"/>
                <w:sz w:val="22"/>
                <w:szCs w:val="22"/>
              </w:rPr>
            </w:pPr>
            <w:r w:rsidRPr="00A610BF">
              <w:rPr>
                <w:rFonts w:eastAsia="Arial Unicode MS" w:cs="Arial"/>
                <w:sz w:val="22"/>
                <w:szCs w:val="22"/>
              </w:rPr>
              <w:t>Any company that has over 50 + 1 to 100% of women/youth/disability ownership will get 10 points</w:t>
            </w:r>
          </w:p>
          <w:p w:rsidR="009E5C99" w:rsidRDefault="009E5C99" w:rsidP="00A610BF">
            <w:pPr>
              <w:spacing w:before="120" w:after="120"/>
              <w:contextualSpacing/>
              <w:rPr>
                <w:rFonts w:eastAsia="Arial Unicode MS" w:cs="Arial"/>
                <w:sz w:val="22"/>
                <w:szCs w:val="22"/>
              </w:rPr>
            </w:pPr>
          </w:p>
          <w:p w:rsidR="00A610BF" w:rsidRPr="00A610BF" w:rsidRDefault="00A610BF" w:rsidP="00A610BF">
            <w:pPr>
              <w:spacing w:before="120" w:after="120"/>
              <w:contextualSpacing/>
              <w:rPr>
                <w:rFonts w:eastAsia="Arial Unicode MS" w:cs="Arial"/>
                <w:sz w:val="22"/>
                <w:szCs w:val="22"/>
              </w:rPr>
            </w:pPr>
            <w:r w:rsidRPr="00A610BF">
              <w:rPr>
                <w:rFonts w:eastAsia="Arial Unicode MS" w:cs="Arial"/>
                <w:sz w:val="22"/>
                <w:szCs w:val="22"/>
              </w:rPr>
              <w:t>If less 50% up until 10% get 5 points</w:t>
            </w:r>
          </w:p>
          <w:p w:rsidR="009E5C99" w:rsidRDefault="009E5C99" w:rsidP="00A610BF">
            <w:pPr>
              <w:spacing w:before="120" w:after="120"/>
              <w:contextualSpacing/>
              <w:rPr>
                <w:rFonts w:eastAsia="Arial Unicode MS" w:cs="Arial"/>
                <w:sz w:val="22"/>
                <w:szCs w:val="22"/>
              </w:rPr>
            </w:pPr>
          </w:p>
          <w:p w:rsidR="00A610BF" w:rsidRPr="00A610BF" w:rsidRDefault="00A610BF" w:rsidP="00A610BF">
            <w:pPr>
              <w:spacing w:before="120" w:after="120"/>
              <w:contextualSpacing/>
              <w:rPr>
                <w:rFonts w:eastAsia="Arial Unicode MS" w:cs="Arial"/>
                <w:b/>
                <w:sz w:val="22"/>
                <w:szCs w:val="22"/>
              </w:rPr>
            </w:pPr>
            <w:r w:rsidRPr="00A610BF">
              <w:rPr>
                <w:rFonts w:eastAsia="Arial Unicode MS" w:cs="Arial"/>
                <w:sz w:val="22"/>
                <w:szCs w:val="22"/>
              </w:rPr>
              <w:t>If less than 10% to zero %  gets zero points</w:t>
            </w:r>
          </w:p>
        </w:tc>
        <w:tc>
          <w:tcPr>
            <w:tcW w:w="4725" w:type="dxa"/>
            <w:gridSpan w:val="3"/>
          </w:tcPr>
          <w:p w:rsidR="00A610BF" w:rsidRPr="00615C98" w:rsidRDefault="00A610BF" w:rsidP="00A610BF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00615C98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C7D89" w:rsidRDefault="005C7D89"/>
    <w:sectPr w:rsidR="005C7D89" w:rsidSect="007A21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712"/>
    <w:multiLevelType w:val="hybridMultilevel"/>
    <w:tmpl w:val="D270C66A"/>
    <w:lvl w:ilvl="0" w:tplc="5EEC1A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D0854"/>
    <w:multiLevelType w:val="hybridMultilevel"/>
    <w:tmpl w:val="E06A05E2"/>
    <w:lvl w:ilvl="0" w:tplc="6490842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F067CF7"/>
    <w:multiLevelType w:val="hybridMultilevel"/>
    <w:tmpl w:val="FF4E1A28"/>
    <w:lvl w:ilvl="0" w:tplc="7EF2A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5B13"/>
    <w:multiLevelType w:val="hybridMultilevel"/>
    <w:tmpl w:val="EE26F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529"/>
    <w:multiLevelType w:val="hybridMultilevel"/>
    <w:tmpl w:val="F634BE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B"/>
    <w:rsid w:val="000A6D5B"/>
    <w:rsid w:val="002D3B74"/>
    <w:rsid w:val="00487AF0"/>
    <w:rsid w:val="00594A39"/>
    <w:rsid w:val="005B7D78"/>
    <w:rsid w:val="005C7D89"/>
    <w:rsid w:val="006A1CDA"/>
    <w:rsid w:val="006B134B"/>
    <w:rsid w:val="007A21FB"/>
    <w:rsid w:val="008526F3"/>
    <w:rsid w:val="008C50B3"/>
    <w:rsid w:val="008E71DB"/>
    <w:rsid w:val="008E79D8"/>
    <w:rsid w:val="00917578"/>
    <w:rsid w:val="00953E8F"/>
    <w:rsid w:val="009577CF"/>
    <w:rsid w:val="009E5C99"/>
    <w:rsid w:val="00A32F94"/>
    <w:rsid w:val="00A610BF"/>
    <w:rsid w:val="00B0096A"/>
    <w:rsid w:val="00D05D37"/>
    <w:rsid w:val="00DB04ED"/>
    <w:rsid w:val="00F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30C5"/>
  <w15:docId w15:val="{00B2BA1B-8F33-4156-8AA8-A6399B3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21FB"/>
    <w:pPr>
      <w:spacing w:after="40"/>
      <w:ind w:left="720"/>
    </w:pPr>
    <w:rPr>
      <w:sz w:val="18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A21FB"/>
    <w:rPr>
      <w:rFonts w:ascii="Arial" w:eastAsia="Times New Roman" w:hAnsi="Arial" w:cs="Times New Roman"/>
      <w:sz w:val="18"/>
      <w:szCs w:val="24"/>
      <w:lang w:val="en-GB"/>
    </w:rPr>
  </w:style>
  <w:style w:type="table" w:styleId="TableGrid">
    <w:name w:val="Table Grid"/>
    <w:basedOn w:val="TableNormal"/>
    <w:uiPriority w:val="59"/>
    <w:rsid w:val="007A21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asamuels</dc:creator>
  <cp:lastModifiedBy>AH Samuels</cp:lastModifiedBy>
  <cp:revision>7</cp:revision>
  <cp:lastPrinted>2021-04-06T09:35:00Z</cp:lastPrinted>
  <dcterms:created xsi:type="dcterms:W3CDTF">2021-04-07T09:53:00Z</dcterms:created>
  <dcterms:modified xsi:type="dcterms:W3CDTF">2021-04-28T06:10:00Z</dcterms:modified>
</cp:coreProperties>
</file>